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Podstawy technologii materiałów i nawierzchni drogowych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Jan Król, dr hab. inż. prof. PW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1080-BU000-ISP-0629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godz.= 2 ECTS: wykład 10, ćwiczenia laboratoryjne 20, przygotowanie do zajęć laboratoryjnych 10, przygotowanie do zaliczenia przedmiotu 10.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godz.= 1 ECTS: wykład 10, ćwiczenia laboratoryjne 20.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33 godz.= 2 ECTS: obecność w laboratorium 20, przygotowanie do laboratorium 10, napisanie sprawozdania i weryfikacja 3.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Wiadomości z zakresu materiałów budowlanych: znajomość właściwości charakteryzujących materiały ciekłe, materiały zwarte – sprężyste, materiały sypkie. Podstawy chemii materiałów budowlanych. Wiadomości z zakresu wytrzymałości materiałów, stany naprężeń w materiałach. Znajomość podstaw inżynierii komunikacyjnej: warstwy konstrukcyjne nawierzchni drogowej, typy konstrukcji nawierzchni drogowej, kategorie ruchu.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15-30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Umiejętność oceny właściwości klasyfikacyjnych lepiszczy asfaltowych i kruszyw mineralnych stosowanych w budownictwie drogowym. Umiejętność doboru materiałowego przy projektowaniu mieszanki typu beton asfaltowy do nawierzchni drogowych. Podstawowa umiejętność doboru odpowiedniej technologii mieszanek mineralno-asfaltowych do warstw konstrukcyjnych nawierzchni drogowych spełniających obowiązujące wymagania techniczne. Podstawowa wiedza z zakresu technologii wykonania nawierzchni drogowej w technologii asfaltowej i z betonu cementowego.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1. Konstrukcja nawierzchni drogowej: nawierzchnia podatna, nawierzchnia półsztywna, nawierzchnia sztywna. 
2. Asfalty, materiały mineralne. Badania i ocena podstawowych właściwości kruszyw. Badania i ocena podstawowych właściwości asfaltów. 
3. Mieszanki mineralno-asfaltowe (MMA): rodzaje, skład, metody otrzymywania, zakres stosowania, cechy techniczne, zastosowanie, metody produkcji i kontroli jakości. 
4. Projektowanie składu mieszanki mineralnej o ciągłym uziarnieniu. 
5. Zasady ustalania składu MMA typu beton asfaltowy: szkielet mineralny, dobór ilości asfaltu dwoma metodami. 
6. Indywidualne zaprojektowanie składu mieszanki mineralnej typu beton asfaltowy. 
7. Wykonanie próbek do badań, badanie właściwości wybranej mieszanki mineralno-asfaltowej. 
8. Metody badania i oceny właściwości MMA typu beton asfaltowy. Ocena odporności betonu asfaltowego na działanie wody oraz ocena właściwości fizycznych. 
9. Produkcja i kontrola jakości mieszanek mineralno-asfaltowych (ZKP, PPZ) 
10. Podstawy technologii nawierzchni z betonu cementowego: rodzaje nawierzchni, podstawy technologii wykonania.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Test i sprawozdanie z laboratorium.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Piłat J., Radziszewski P., Król J. Technologia materiałów i nawierzchni asfaltowych. Oficyna Wydawnicza Politechniki Warszawskiej, Warszawa 2015. 
[2] Piłat J., Radziszewski P., Nawierzchnie asfaltowe. WKiŁ, Warszawa 2010. 
[3] Read J. and Whiteoak D., The Shell Bitumen Handbook, Google boks or https://www.academia.edu/20953218/The_Shell_Bitumen_Handbook_Sixth_edition 
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http://www.ztmind.il.pw.edu.pl/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Przedmiot dla studentów specjalności KBI, BE.
REGULAMIN PRZEDMIOTU:
Zasady wymaganej obecności studenta na zajęciach: 
– Obowiązkowa obecność: laboratoria/ćwiczenia/projekt
– Jedna nieobecność nieusprawiedliwiona dopuszczalna, kolejne nieobecności wymagają usprawiedliwienia. Suma godzin nieusprawiedliwionych i usprawiedliwionych w semestrze nie może przekroczyć 1/3 zakresu godzinowego zajęć laboratoryjnych/ćwiczeniowych/projektowych przewidzianych w przedmiocie.
Metody etapowej i/lub końcowej weryfikacji osiągnięcia efektów uczenia się zostały uregulowane w karcie przedmiotu
Rodzaj materiałów i urządzeń dopuszczonych do używania przez studentów podczas weryfikacji osiągnięcia efektów uczenia się:	
– Możliwość korzystania z kalkulatora, długopisu. Nie dopuszcza się używania telefonu komórkowego. W przypadku prezentowania przygotowanych przez siebie slajdów w trakcie wygłaszania prezentacji  dopuszcza się używanie komputera oraz innych niezbędnych urządzeń multimedialnych.
Zasady zaliczania przedmiotu i wystawiania oceny końcowej z przedmiotu zostały uregulowane w karcie przedmiotu
Terminy i tryb ogłaszania ocen uzyskiwanych przez studentów oraz zasad ich poprawiania:
– Ogłoszenie wyników zaliczenia pisemnego w ciągu 7 dni od zaliczenia.
– Ogłoszenie ocen z prezentacji (jeśli dotyczy) bezpośrednio po zakończeniu prezentacji lub na koniec zajęć w danym dniu.
– Ogłoszenie ocen łącznych w terminie rejestracji określonym w systemie USOS PW
Możliwości i zasady udziału studentów w dodatkowych terminach sprawdzianów i egzaminów:
– Laboratoria/ćwiczenia/projekt: jeden termin poprawy zaliczenia pisemnego (sprawdzian pisemny/test pisemny) nie później niż do ostatniego dnia sesji następującej po semestrze, w którym odbywały się zajęcia w terminie wyznaczonym przez prowadzącego zajęcia.
– Wykład: dwa terminy poprawkowe (egzamin/zaliczenie) jednakże nie później niż do końca roku akademickiego w którym odbywały się zajęcia.
Zasady powtarzania z powodu niezadowalających wyników w nauce poszczególnych typów zajęć realizowanych w ramach przedmiotu:	
– W przypadku nieuzyskania oceny łącznej do końca roku akademickiego w którym odbywały się zajęcia, przedmiot należy powtórzyć w kolejnym roku akademickim. 
Inne zasady:
– Przestrzeganie zasad BHP podczas pracy na zajęciach, stosowanie się do poleceń prowadzącego.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Ma wiedzę z zakresu właściwości asfaltów i materiałów mineralnych stosowanych w budownictwie drogowym.			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K1_W08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keepNext w:val="1"/>
        <w:spacing w:after="10"/>
      </w:pPr>
      <w:r>
        <w:rPr>
          <w:b/>
          <w:bCs/>
        </w:rPr>
        <w:t xml:space="preserve">Charakterystyka W2: </w:t>
      </w:r>
    </w:p>
    <w:p>
      <w:pPr/>
      <w:r>
        <w:rPr/>
        <w:t xml:space="preserve">Ma wiedzę dotyczącą właściwości i stosowania mieszanek mineralno-asfaltowe do nawierzchni drogowych.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K1_W08,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keepNext w:val="1"/>
        <w:spacing w:after="10"/>
      </w:pPr>
      <w:r>
        <w:rPr>
          <w:b/>
          <w:bCs/>
        </w:rPr>
        <w:t xml:space="preserve">Charakterystyka W3: </w:t>
      </w:r>
    </w:p>
    <w:p>
      <w:pPr/>
      <w:r>
        <w:rPr/>
        <w:t xml:space="preserve">Ma podstawową wiedzę z zakresu technologii nawierzchni asfaltowych i z betonu cementowego.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K1_W08,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wykonać badania asfaltów i materiałów mineralnych stosowanych w budownictwie drogowym oraz ocenić ich właściwości oraz jakość.			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K1_U12, K1_U21, K1_U23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I.P6S_UW.o, III.P6S_UW.o, P6U_U, I.P6S_UO</w:t>
      </w:r>
    </w:p>
    <w:p>
      <w:pPr>
        <w:keepNext w:val="1"/>
        <w:spacing w:after="10"/>
      </w:pPr>
      <w:r>
        <w:rPr>
          <w:b/>
          <w:bCs/>
        </w:rPr>
        <w:t xml:space="preserve">Charakterystyka U2: </w:t>
      </w:r>
    </w:p>
    <w:p>
      <w:pPr/>
      <w:r>
        <w:rPr/>
        <w:t xml:space="preserve">Potrafi zaprojektować skład mieszanki mineralnej i mieszanki mineralno-asfaltowej o ciągłym uziarnieniu typu beton asfaltowy.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K1_U15, K1_U21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keepNext w:val="1"/>
        <w:spacing w:after="10"/>
      </w:pPr>
      <w:r>
        <w:rPr>
          <w:b/>
          <w:bCs/>
        </w:rPr>
        <w:t xml:space="preserve">Charakterystyka U3: </w:t>
      </w:r>
    </w:p>
    <w:p>
      <w:pPr/>
      <w:r>
        <w:rPr/>
        <w:t xml:space="preserve">Potrafi wykonać badania mieszanki mineralno-asfaltowej typu beton asfaltowy oraz ocenić jej właściwości.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i 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K1_U12, K1_U21, K1_U23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I.P6S_UO</w:t>
      </w:r>
    </w:p>
    <w:p>
      <w:pPr>
        <w:keepNext w:val="1"/>
        <w:spacing w:after="10"/>
      </w:pPr>
      <w:r>
        <w:rPr>
          <w:b/>
          <w:bCs/>
        </w:rPr>
        <w:t xml:space="preserve">Charakterystyka U4: </w:t>
      </w:r>
    </w:p>
    <w:p>
      <w:pPr/>
      <w:r>
        <w:rPr/>
        <w:t xml:space="preserve">Potrafi pracować indywidualnie i w zespole.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Zaliczenie sprawozdania z laboratorium.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Jest świadomy uznawania wiedzy w rozwiązywaniu zagadnień inżynierskich dotyczących oceny właściwości asfaltów i mieszanek mineralno-asfaltowych oraz konieczności zasięgania opinii ekspertów w przypadku trudności z samodzielną oceną przyczyn powstania uszkodzeń nawierzchni asfaltowych.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Zaliczenie przedmiotu.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I.P6S_KK</w:t>
      </w:r>
    </w:p>
    <w:p>
      <w:pPr>
        <w:keepNext w:val="1"/>
        <w:spacing w:after="10"/>
      </w:pPr>
      <w:r>
        <w:rPr>
          <w:b/>
          <w:bCs/>
        </w:rPr>
        <w:t xml:space="preserve">Charakterystyka K2: </w:t>
      </w:r>
    </w:p>
    <w:p>
      <w:pPr/>
      <w:r>
        <w:rPr/>
        <w:t xml:space="preserve">Jest świadomy konieczności rzetelnego wykonywania badań laboratoryjnych i odpowiedzialności za otrzymane wyniki badań właściwości asfaltów drogowych, kruszyw i mieszanek mineralno-asfaltowych.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Wpisz opis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2026-04-21T12:12:43+02:00</dcterms:created>
  <dcterms:modified xsi:type="dcterms:W3CDTF">2026-04-21T12:12:43+02:00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